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7D" w:rsidRPr="004672AF" w:rsidRDefault="00417BB6" w:rsidP="004672AF">
      <w:pPr>
        <w:spacing w:after="0"/>
        <w:rPr>
          <w:rFonts w:ascii="Arial" w:hAnsi="Arial" w:cs="Arial"/>
          <w:sz w:val="24"/>
          <w:szCs w:val="24"/>
        </w:rPr>
      </w:pPr>
      <w:bookmarkStart w:id="0" w:name="_GoBack"/>
      <w:r>
        <w:rPr>
          <w:rFonts w:ascii="Times New Roman" w:hAnsi="Times New Roman"/>
          <w:color w:val="auto"/>
          <w:kern w:val="0"/>
          <w:sz w:val="24"/>
          <w:szCs w:val="24"/>
          <w14:ligatures w14:val="none"/>
          <w14:cntxtAlts w14:val="0"/>
        </w:rPr>
        <w:object w:dxaOrig="1440" w:dyaOrig="1440">
          <v:rect id="_x0000_s1027" href="http://www.safeguardingchildren.co.uk/worried-about-child" style="position:absolute;margin-left:13.2pt;margin-top:413.4pt;width:412.2pt;height:351.6pt;z-index:251752960" o:preferrelative="t" o:button="t" filled="f" stroked="f" insetpen="t" o:cliptowrap="t">
            <v:stroke>
              <o:left v:ext="view" joinstyle="miter" insetpen="t"/>
              <o:top v:ext="view" joinstyle="miter" insetpen="t"/>
              <o:right v:ext="view" joinstyle="miter" insetpen="t"/>
              <o:bottom v:ext="view" joinstyle="miter" insetpen="t"/>
            </v:stroke>
            <v:imagedata r:id="rId6" o:title=""/>
            <o:lock v:ext="edit" aspectratio="t"/>
          </v:rect>
          <o:OLEObject Type="Embed" ProgID="Visio.Drawing.11" ShapeID="_x0000_s1027" DrawAspect="Content" ObjectID="_1667373889" r:id="rId7"/>
        </w:object>
      </w:r>
      <w:bookmarkEnd w:id="0"/>
      <w:r w:rsidR="00A6052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0912" behindDoc="0" locked="0" layoutInCell="1" allowOverlap="1">
                <wp:simplePos x="0" y="0"/>
                <wp:positionH relativeFrom="column">
                  <wp:posOffset>-563880</wp:posOffset>
                </wp:positionH>
                <wp:positionV relativeFrom="paragraph">
                  <wp:posOffset>1356360</wp:posOffset>
                </wp:positionV>
                <wp:extent cx="6842125" cy="41452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14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B3B23" w:rsidRDefault="00DB3B23" w:rsidP="00DB3B23">
                            <w:pPr>
                              <w:widowControl w:val="0"/>
                              <w:spacing w:after="240"/>
                              <w:jc w:val="both"/>
                              <w:rPr>
                                <w:rFonts w:ascii="Arial" w:hAnsi="Arial" w:cs="Arial"/>
                                <w:b/>
                                <w:bCs/>
                                <w:color w:val="27415F"/>
                                <w:sz w:val="26"/>
                                <w:szCs w:val="26"/>
                                <w14:ligatures w14:val="none"/>
                              </w:rPr>
                            </w:pPr>
                            <w:r>
                              <w:rPr>
                                <w:rFonts w:ascii="Arial" w:hAnsi="Arial" w:cs="Arial"/>
                                <w:b/>
                                <w:bCs/>
                                <w:color w:val="27415F"/>
                                <w:sz w:val="26"/>
                                <w:szCs w:val="26"/>
                                <w14:ligatures w14:val="none"/>
                              </w:rPr>
                              <w:t>What is the professionals consultation line?</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The professionals consultation line will be for a trial period within the East of the County (Scarborough Borough Council and Ryedale District Council areas) and will reviewed initially in March 2019. During this review we will explore the impact the line has had, it will include feedback from partners which will assist in determining whether this is something we should extend across the whole of the County.</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 xml:space="preserve">As you will be aware the Multi Agency Screening Team (MAST) screens contacts/referrals to North Yorkshire County Council’s Children’s Social Care, Prevention, Disabled Children’s Service, Prevent and The Healthy Child Programme (HDFT) with the overall objective of ensuring that all children and their families receive the right help at the right time. There has been a review undertaken around contacts/referrals, and to build upon this work, on a trial basis a </w:t>
                            </w:r>
                            <w:proofErr w:type="gramStart"/>
                            <w:r w:rsidRPr="00DB3B23">
                              <w:rPr>
                                <w:rFonts w:asciiTheme="minorHAnsi" w:hAnsiTheme="minorHAnsi" w:cstheme="minorHAnsi"/>
                                <w14:ligatures w14:val="none"/>
                              </w:rPr>
                              <w:t>professionals</w:t>
                            </w:r>
                            <w:proofErr w:type="gramEnd"/>
                            <w:r w:rsidRPr="00DB3B23">
                              <w:rPr>
                                <w:rFonts w:asciiTheme="minorHAnsi" w:hAnsiTheme="minorHAnsi" w:cstheme="minorHAnsi"/>
                                <w14:ligatures w14:val="none"/>
                              </w:rPr>
                              <w:t xml:space="preserve"> consultation line will be </w:t>
                            </w:r>
                            <w:r w:rsidRPr="00DB3B23">
                              <w:rPr>
                                <w:rFonts w:asciiTheme="minorHAnsi" w:hAnsiTheme="minorHAnsi" w:cstheme="minorHAnsi"/>
                                <w:b/>
                                <w:bCs/>
                                <w14:ligatures w14:val="none"/>
                              </w:rPr>
                              <w:t>introduced from 23rd January 2019.</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 xml:space="preserve">Where safeguarding concerns are identified we ask that individuals continue to complete a referral through the existing </w:t>
                            </w:r>
                            <w:hyperlink r:id="rId8" w:history="1">
                              <w:r w:rsidRPr="00DB3B23">
                                <w:rPr>
                                  <w:rStyle w:val="Hyperlink"/>
                                  <w:rFonts w:asciiTheme="minorHAnsi" w:hAnsiTheme="minorHAnsi" w:cstheme="minorHAnsi"/>
                                  <w14:ligatures w14:val="none"/>
                                </w:rPr>
                                <w:t>Universal Referral Form</w:t>
                              </w:r>
                            </w:hyperlink>
                            <w:r w:rsidRPr="00DB3B23">
                              <w:rPr>
                                <w:rFonts w:asciiTheme="minorHAnsi" w:hAnsiTheme="minorHAnsi" w:cstheme="minorHAnsi"/>
                                <w14:ligatures w14:val="none"/>
                              </w:rPr>
                              <w:t xml:space="preserve"> which is in line with the North Yorkshire Safeguarding Children Board procedures. However, if individuals have spoken to their safeguarding lead within their organisation and still are not sure regarding the next steps, we would ask that contact is made to the </w:t>
                            </w:r>
                            <w:r w:rsidRPr="00DB3B23">
                              <w:rPr>
                                <w:rFonts w:asciiTheme="minorHAnsi" w:hAnsiTheme="minorHAnsi" w:cstheme="minorHAnsi"/>
                                <w:b/>
                                <w:bCs/>
                                <w14:ligatures w14:val="none"/>
                              </w:rPr>
                              <w:t>professionals consultation line on 01609 535070</w:t>
                            </w:r>
                            <w:r w:rsidRPr="00DB3B23">
                              <w:rPr>
                                <w:rFonts w:asciiTheme="minorHAnsi" w:hAnsiTheme="minorHAnsi" w:cstheme="minorHAnsi"/>
                                <w14:ligatures w14:val="none"/>
                              </w:rPr>
                              <w:t>. The aim of this is to support you in identifying the next steps through a conversation and in a timely way.</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When contacting the professional’s consultation line you will be connected to a qualified Social Worker within the MAST where your query will be discussed, with the children’s details remaining anonymous. The purpose of the professional’s consultation line is to help navigate a way forward on situations you require assistance with, i.e. whether to submit a referral to one of the above services. The professional’s consultation line does not replace the current safeguarding process or referral rout</w:t>
                            </w:r>
                            <w:r w:rsidR="00A60526">
                              <w:rPr>
                                <w:rFonts w:asciiTheme="minorHAnsi" w:hAnsiTheme="minorHAnsi" w:cstheme="minorHAnsi"/>
                                <w14:ligatures w14:val="none"/>
                              </w:rPr>
                              <w:t>es which can be located on the NYSCP</w:t>
                            </w:r>
                            <w:r w:rsidRPr="00DB3B23">
                              <w:rPr>
                                <w:rFonts w:asciiTheme="minorHAnsi" w:hAnsiTheme="minorHAnsi" w:cstheme="minorHAnsi"/>
                                <w14:ligatures w14:val="none"/>
                              </w:rPr>
                              <w:t xml:space="preserve"> website</w:t>
                            </w:r>
                            <w:r w:rsidR="00A60526">
                              <w:rPr>
                                <w:rFonts w:asciiTheme="minorHAnsi" w:hAnsiTheme="minorHAnsi" w:cstheme="minorHAnsi"/>
                                <w14:ligatures w14:val="none"/>
                              </w:rPr>
                              <w:t xml:space="preserve"> </w:t>
                            </w:r>
                            <w:hyperlink r:id="rId9" w:history="1">
                              <w:r w:rsidR="00A60526" w:rsidRPr="00A60526">
                                <w:rPr>
                                  <w:rStyle w:val="Hyperlink"/>
                                  <w:rFonts w:asciiTheme="minorHAnsi" w:hAnsiTheme="minorHAnsi" w:cstheme="minorHAnsi"/>
                                  <w14:ligatures w14:val="none"/>
                                </w:rPr>
                                <w:t>here</w:t>
                              </w:r>
                            </w:hyperlink>
                            <w:r w:rsidRPr="00DB3B23">
                              <w:rPr>
                                <w:rFonts w:asciiTheme="minorHAnsi" w:hAnsiTheme="minorHAnsi" w:cstheme="minorHAnsi"/>
                                <w14:ligatures w14:val="none"/>
                              </w:rPr>
                              <w:t>.</w:t>
                            </w:r>
                          </w:p>
                          <w:p w:rsidR="00DB3B23" w:rsidRDefault="00DB3B23" w:rsidP="00DB3B23">
                            <w:pPr>
                              <w:widowControl w:val="0"/>
                              <w:jc w:val="both"/>
                              <w:rPr>
                                <w:rFonts w:ascii="Arial" w:hAnsi="Arial" w:cs="Arial"/>
                                <w14:ligatures w14:val="none"/>
                              </w:rPr>
                            </w:pPr>
                            <w:r>
                              <w:rPr>
                                <w:rFonts w:ascii="Arial" w:hAnsi="Arial" w:cs="Arial"/>
                                <w14:ligatures w14:val="none"/>
                              </w:rPr>
                              <w:t> </w:t>
                            </w:r>
                          </w:p>
                          <w:p w:rsidR="00DB3B23" w:rsidRDefault="00DB3B23" w:rsidP="00DB3B23">
                            <w:pPr>
                              <w:widowControl w:val="0"/>
                              <w:spacing w:after="240"/>
                              <w:jc w:val="both"/>
                              <w:rPr>
                                <w:rFonts w:ascii="Arial" w:hAnsi="Arial" w:cs="Arial"/>
                                <w:b/>
                                <w:bCs/>
                                <w:color w:val="27415F"/>
                                <w:sz w:val="26"/>
                                <w:szCs w:val="26"/>
                                <w14:ligatures w14:val="none"/>
                              </w:rPr>
                            </w:pPr>
                            <w:r>
                              <w:rPr>
                                <w:rFonts w:ascii="Arial" w:hAnsi="Arial" w:cs="Arial"/>
                                <w:b/>
                                <w:bCs/>
                                <w:color w:val="27415F"/>
                                <w:sz w:val="26"/>
                                <w:szCs w:val="2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pt;margin-top:106.8pt;width:538.75pt;height:326.4pt;z-index:251750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" filled="f" stroked="f" strokecolor="black [0]" insetpen="t">
                <v:textbox inset="2.88pt,2.88pt,2.88pt,2.88pt">
                  <w:txbxContent>
                    <w:p w:rsidR="00DB3B23" w:rsidRDefault="00DB3B23" w:rsidP="00DB3B23">
                      <w:pPr>
                        <w:widowControl w:val="0"/>
                        <w:spacing w:after="240"/>
                        <w:jc w:val="both"/>
                        <w:rPr>
                          <w:rFonts w:ascii="Arial" w:hAnsi="Arial" w:cs="Arial"/>
                          <w:b/>
                          <w:bCs/>
                          <w:color w:val="27415F"/>
                          <w:sz w:val="26"/>
                          <w:szCs w:val="26"/>
                          <w14:ligatures w14:val="none"/>
                        </w:rPr>
                      </w:pPr>
                      <w:r>
                        <w:rPr>
                          <w:rFonts w:ascii="Arial" w:hAnsi="Arial" w:cs="Arial"/>
                          <w:b/>
                          <w:bCs/>
                          <w:color w:val="27415F"/>
                          <w:sz w:val="26"/>
                          <w:szCs w:val="26"/>
                          <w14:ligatures w14:val="none"/>
                        </w:rPr>
                        <w:t>What is the professionals consultation line?</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The professionals consultation line will be for a trial period within the East of the County (Scarborough Borough Council and Ryedale District Council areas) and will reviewed initially in March 2019. During this review we will explore the impact the line has had, it will include feedback from partners which will assist in determining whether this is something we should extend across the whole of the County.</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 xml:space="preserve">As you will be aware the Multi Agency Screening Team (MAST) screens contacts/referrals to North Yorkshire County Council’s Children’s Social Care, Prevention, Disabled Children’s Service, Prevent and The Healthy Child Programme (HDFT) with the overall objective of ensuring that all children and their families receive the right help at the right time. There has been a review undertaken around contacts/referrals, and to build upon this work, on a trial basis a </w:t>
                      </w:r>
                      <w:proofErr w:type="gramStart"/>
                      <w:r w:rsidRPr="00DB3B23">
                        <w:rPr>
                          <w:rFonts w:asciiTheme="minorHAnsi" w:hAnsiTheme="minorHAnsi" w:cstheme="minorHAnsi"/>
                          <w14:ligatures w14:val="none"/>
                        </w:rPr>
                        <w:t>professionals</w:t>
                      </w:r>
                      <w:proofErr w:type="gramEnd"/>
                      <w:r w:rsidRPr="00DB3B23">
                        <w:rPr>
                          <w:rFonts w:asciiTheme="minorHAnsi" w:hAnsiTheme="minorHAnsi" w:cstheme="minorHAnsi"/>
                          <w14:ligatures w14:val="none"/>
                        </w:rPr>
                        <w:t xml:space="preserve"> consultation line will be </w:t>
                      </w:r>
                      <w:r w:rsidRPr="00DB3B23">
                        <w:rPr>
                          <w:rFonts w:asciiTheme="minorHAnsi" w:hAnsiTheme="minorHAnsi" w:cstheme="minorHAnsi"/>
                          <w:b/>
                          <w:bCs/>
                          <w14:ligatures w14:val="none"/>
                        </w:rPr>
                        <w:t>introduced from 23rd January 2019.</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 xml:space="preserve">Where safeguarding concerns are identified we ask that individuals continue to complete a referral through the existing </w:t>
                      </w:r>
                      <w:hyperlink r:id="rId10" w:history="1">
                        <w:r w:rsidRPr="00DB3B23">
                          <w:rPr>
                            <w:rStyle w:val="Hyperlink"/>
                            <w:rFonts w:asciiTheme="minorHAnsi" w:hAnsiTheme="minorHAnsi" w:cstheme="minorHAnsi"/>
                            <w14:ligatures w14:val="none"/>
                          </w:rPr>
                          <w:t>Universal Referral Form</w:t>
                        </w:r>
                      </w:hyperlink>
                      <w:r w:rsidRPr="00DB3B23">
                        <w:rPr>
                          <w:rFonts w:asciiTheme="minorHAnsi" w:hAnsiTheme="minorHAnsi" w:cstheme="minorHAnsi"/>
                          <w14:ligatures w14:val="none"/>
                        </w:rPr>
                        <w:t xml:space="preserve"> which is in line with the North Yorkshire Safeguarding Children Board procedures. However, if individuals have spoken to their safeguarding lead within their organisation and still are not sure regarding the next steps, we would ask that contact is made to the </w:t>
                      </w:r>
                      <w:proofErr w:type="gramStart"/>
                      <w:r w:rsidRPr="00DB3B23">
                        <w:rPr>
                          <w:rFonts w:asciiTheme="minorHAnsi" w:hAnsiTheme="minorHAnsi" w:cstheme="minorHAnsi"/>
                          <w:b/>
                          <w:bCs/>
                          <w14:ligatures w14:val="none"/>
                        </w:rPr>
                        <w:t>professionals</w:t>
                      </w:r>
                      <w:proofErr w:type="gramEnd"/>
                      <w:r w:rsidRPr="00DB3B23">
                        <w:rPr>
                          <w:rFonts w:asciiTheme="minorHAnsi" w:hAnsiTheme="minorHAnsi" w:cstheme="minorHAnsi"/>
                          <w:b/>
                          <w:bCs/>
                          <w14:ligatures w14:val="none"/>
                        </w:rPr>
                        <w:t xml:space="preserve"> consultation line on 01609 535070</w:t>
                      </w:r>
                      <w:r w:rsidRPr="00DB3B23">
                        <w:rPr>
                          <w:rFonts w:asciiTheme="minorHAnsi" w:hAnsiTheme="minorHAnsi" w:cstheme="minorHAnsi"/>
                          <w14:ligatures w14:val="none"/>
                        </w:rPr>
                        <w:t>. The aim of this is to support you in identifying the next steps through a conversation and in a timely way.</w:t>
                      </w:r>
                    </w:p>
                    <w:p w:rsidR="00DB3B23" w:rsidRPr="00DB3B23" w:rsidRDefault="00DB3B23" w:rsidP="00DB3B23">
                      <w:pPr>
                        <w:widowControl w:val="0"/>
                        <w:jc w:val="both"/>
                        <w:rPr>
                          <w:rFonts w:asciiTheme="minorHAnsi" w:hAnsiTheme="minorHAnsi" w:cstheme="minorHAnsi"/>
                          <w14:ligatures w14:val="none"/>
                        </w:rPr>
                      </w:pPr>
                      <w:r w:rsidRPr="00DB3B23">
                        <w:rPr>
                          <w:rFonts w:asciiTheme="minorHAnsi" w:hAnsiTheme="minorHAnsi" w:cstheme="minorHAnsi"/>
                          <w14:ligatures w14:val="none"/>
                        </w:rPr>
                        <w:t>When contacting the professional’s consultation line you will be connected to a qualified Social Worker within the MAST where your query will be discussed, with the children’s details remaining anonymous. The purpose of the professional’s consultation line is to help navigate a way forward on situations you require assistance with, i.e. whether to submit a referral to one of the above services. The professional’s consultation line does not replace the current safeguarding process or referral rout</w:t>
                      </w:r>
                      <w:r w:rsidR="00A60526">
                        <w:rPr>
                          <w:rFonts w:asciiTheme="minorHAnsi" w:hAnsiTheme="minorHAnsi" w:cstheme="minorHAnsi"/>
                          <w14:ligatures w14:val="none"/>
                        </w:rPr>
                        <w:t>es which can be located on the NYSCP</w:t>
                      </w:r>
                      <w:r w:rsidRPr="00DB3B23">
                        <w:rPr>
                          <w:rFonts w:asciiTheme="minorHAnsi" w:hAnsiTheme="minorHAnsi" w:cstheme="minorHAnsi"/>
                          <w14:ligatures w14:val="none"/>
                        </w:rPr>
                        <w:t xml:space="preserve"> website</w:t>
                      </w:r>
                      <w:r w:rsidR="00A60526">
                        <w:rPr>
                          <w:rFonts w:asciiTheme="minorHAnsi" w:hAnsiTheme="minorHAnsi" w:cstheme="minorHAnsi"/>
                          <w14:ligatures w14:val="none"/>
                        </w:rPr>
                        <w:t xml:space="preserve"> </w:t>
                      </w:r>
                      <w:hyperlink r:id="rId11" w:history="1">
                        <w:r w:rsidR="00A60526" w:rsidRPr="00A60526">
                          <w:rPr>
                            <w:rStyle w:val="Hyperlink"/>
                            <w:rFonts w:asciiTheme="minorHAnsi" w:hAnsiTheme="minorHAnsi" w:cstheme="minorHAnsi"/>
                            <w14:ligatures w14:val="none"/>
                          </w:rPr>
                          <w:t>here</w:t>
                        </w:r>
                      </w:hyperlink>
                      <w:r w:rsidRPr="00DB3B23">
                        <w:rPr>
                          <w:rFonts w:asciiTheme="minorHAnsi" w:hAnsiTheme="minorHAnsi" w:cstheme="minorHAnsi"/>
                          <w14:ligatures w14:val="none"/>
                        </w:rPr>
                        <w:t>.</w:t>
                      </w:r>
                    </w:p>
                    <w:p w:rsidR="00DB3B23" w:rsidRDefault="00DB3B23" w:rsidP="00DB3B23">
                      <w:pPr>
                        <w:widowControl w:val="0"/>
                        <w:jc w:val="both"/>
                        <w:rPr>
                          <w:rFonts w:ascii="Arial" w:hAnsi="Arial" w:cs="Arial"/>
                          <w14:ligatures w14:val="none"/>
                        </w:rPr>
                      </w:pPr>
                      <w:r>
                        <w:rPr>
                          <w:rFonts w:ascii="Arial" w:hAnsi="Arial" w:cs="Arial"/>
                          <w14:ligatures w14:val="none"/>
                        </w:rPr>
                        <w:t> </w:t>
                      </w:r>
                    </w:p>
                    <w:p w:rsidR="00DB3B23" w:rsidRDefault="00DB3B23" w:rsidP="00DB3B23">
                      <w:pPr>
                        <w:widowControl w:val="0"/>
                        <w:spacing w:after="240"/>
                        <w:jc w:val="both"/>
                        <w:rPr>
                          <w:rFonts w:ascii="Arial" w:hAnsi="Arial" w:cs="Arial"/>
                          <w:b/>
                          <w:bCs/>
                          <w:color w:val="27415F"/>
                          <w:sz w:val="26"/>
                          <w:szCs w:val="26"/>
                          <w14:ligatures w14:val="none"/>
                        </w:rPr>
                      </w:pPr>
                      <w:r>
                        <w:rPr>
                          <w:rFonts w:ascii="Arial" w:hAnsi="Arial" w:cs="Arial"/>
                          <w:b/>
                          <w:bCs/>
                          <w:color w:val="27415F"/>
                          <w:sz w:val="26"/>
                          <w:szCs w:val="26"/>
                          <w14:ligatures w14:val="none"/>
                        </w:rPr>
                        <w:t> </w:t>
                      </w:r>
                    </w:p>
                  </w:txbxContent>
                </v:textbox>
              </v:shape>
            </w:pict>
          </mc:Fallback>
        </mc:AlternateContent>
      </w:r>
      <w:r w:rsidR="0084331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2870200</wp:posOffset>
                </wp:positionH>
                <wp:positionV relativeFrom="paragraph">
                  <wp:posOffset>-380788</wp:posOffset>
                </wp:positionV>
                <wp:extent cx="3573780" cy="1032934"/>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0329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177E" w:rsidRDefault="005E1272" w:rsidP="005E1272">
                            <w:pPr>
                              <w:widowControl w:val="0"/>
                              <w:jc w:val="center"/>
                              <w:rPr>
                                <w:rFonts w:ascii="Verdana" w:hAnsi="Verdana"/>
                                <w:b/>
                                <w:bCs/>
                                <w:color w:val="E36C0A" w:themeColor="accent6" w:themeShade="BF"/>
                                <w14:ligatures w14:val="none"/>
                              </w:rPr>
                            </w:pPr>
                            <w:r w:rsidRPr="00840E4A">
                              <w:rPr>
                                <w:rFonts w:ascii="Verdana" w:hAnsi="Verdana"/>
                                <w:b/>
                                <w:bCs/>
                                <w:color w:val="3B618E"/>
                                <w:sz w:val="36"/>
                                <w:szCs w:val="36"/>
                                <w14:ligatures w14:val="none"/>
                              </w:rPr>
                              <w:t> </w:t>
                            </w:r>
                            <w:r w:rsidR="00DB3B23">
                              <w:rPr>
                                <w:rFonts w:ascii="Verdana" w:hAnsi="Verdana"/>
                                <w:b/>
                                <w:bCs/>
                                <w:color w:val="3B618E"/>
                                <w:sz w:val="36"/>
                                <w:szCs w:val="36"/>
                                <w14:ligatures w14:val="none"/>
                              </w:rPr>
                              <w:t>Professionals Consultation Line</w:t>
                            </w:r>
                            <w:r w:rsidR="00840E4A" w:rsidRPr="00EC12B3">
                              <w:rPr>
                                <w:rFonts w:ascii="Verdana" w:hAnsi="Verdana"/>
                                <w:b/>
                                <w:bCs/>
                                <w:color w:val="E36C0A" w:themeColor="accent6" w:themeShade="BF"/>
                                <w14:ligatures w14:val="none"/>
                              </w:rPr>
                              <w:t xml:space="preserve"> </w:t>
                            </w:r>
                          </w:p>
                          <w:p w:rsidR="005E1272" w:rsidRPr="00EC12B3" w:rsidRDefault="005E1272" w:rsidP="005E1272">
                            <w:pPr>
                              <w:widowControl w:val="0"/>
                              <w:jc w:val="center"/>
                              <w:rPr>
                                <w:rFonts w:ascii="Verdana" w:hAnsi="Verdana"/>
                                <w:b/>
                                <w:bCs/>
                                <w:color w:val="E36C0A" w:themeColor="accent6" w:themeShade="BF"/>
                                <w14:ligatures w14:val="none"/>
                              </w:rPr>
                            </w:pPr>
                            <w:r w:rsidRPr="00EC12B3">
                              <w:rPr>
                                <w:rFonts w:ascii="Verdana" w:hAnsi="Verdana"/>
                                <w:b/>
                                <w:bCs/>
                                <w:color w:val="E36C0A" w:themeColor="accent6" w:themeShade="BF"/>
                                <w14:ligatures w14:val="none"/>
                              </w:rPr>
                              <w:t>(</w:t>
                            </w:r>
                            <w:r w:rsidR="00DB3B23">
                              <w:rPr>
                                <w:rFonts w:ascii="Verdana" w:hAnsi="Verdana"/>
                                <w:b/>
                                <w:bCs/>
                                <w:color w:val="E36C0A" w:themeColor="accent6" w:themeShade="BF"/>
                                <w14:ligatures w14:val="none"/>
                              </w:rPr>
                              <w:t>January</w:t>
                            </w:r>
                            <w:r w:rsidR="009258C5">
                              <w:rPr>
                                <w:rFonts w:ascii="Verdana" w:hAnsi="Verdana"/>
                                <w:b/>
                                <w:bCs/>
                                <w:color w:val="E36C0A" w:themeColor="accent6" w:themeShade="BF"/>
                                <w14:ligatures w14:val="none"/>
                              </w:rPr>
                              <w:t xml:space="preserve"> 201</w:t>
                            </w:r>
                            <w:r w:rsidR="00931FEB">
                              <w:rPr>
                                <w:rFonts w:ascii="Verdana" w:hAnsi="Verdana"/>
                                <w:b/>
                                <w:bCs/>
                                <w:color w:val="E36C0A" w:themeColor="accent6" w:themeShade="BF"/>
                                <w14:ligatures w14:val="none"/>
                              </w:rPr>
                              <w:t>9</w:t>
                            </w:r>
                            <w:r w:rsidRPr="00EC12B3">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26pt;margin-top:-30pt;width:281.4pt;height:81.3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" filled="f" stroked="f" strokecolor="black [0]" insetpen="t">
                <v:textbox inset="2.88pt,2.88pt,2.88pt,2.88pt">
                  <w:txbxContent>
                    <w:p w:rsidR="00E3177E" w:rsidRDefault="005E1272" w:rsidP="005E1272">
                      <w:pPr>
                        <w:widowControl w:val="0"/>
                        <w:jc w:val="center"/>
                        <w:rPr>
                          <w:rFonts w:ascii="Verdana" w:hAnsi="Verdana"/>
                          <w:b/>
                          <w:bCs/>
                          <w:color w:val="E36C0A" w:themeColor="accent6" w:themeShade="BF"/>
                          <w14:ligatures w14:val="none"/>
                        </w:rPr>
                      </w:pPr>
                      <w:r w:rsidRPr="00840E4A">
                        <w:rPr>
                          <w:rFonts w:ascii="Verdana" w:hAnsi="Verdana"/>
                          <w:b/>
                          <w:bCs/>
                          <w:color w:val="3B618E"/>
                          <w:sz w:val="36"/>
                          <w:szCs w:val="36"/>
                          <w14:ligatures w14:val="none"/>
                        </w:rPr>
                        <w:t> </w:t>
                      </w:r>
                      <w:r w:rsidR="00DB3B23">
                        <w:rPr>
                          <w:rFonts w:ascii="Verdana" w:hAnsi="Verdana"/>
                          <w:b/>
                          <w:bCs/>
                          <w:color w:val="3B618E"/>
                          <w:sz w:val="36"/>
                          <w:szCs w:val="36"/>
                          <w14:ligatures w14:val="none"/>
                        </w:rPr>
                        <w:t>Professionals Consultation Line</w:t>
                      </w:r>
                      <w:r w:rsidR="00840E4A" w:rsidRPr="00EC12B3">
                        <w:rPr>
                          <w:rFonts w:ascii="Verdana" w:hAnsi="Verdana"/>
                          <w:b/>
                          <w:bCs/>
                          <w:color w:val="E36C0A" w:themeColor="accent6" w:themeShade="BF"/>
                          <w14:ligatures w14:val="none"/>
                        </w:rPr>
                        <w:t xml:space="preserve"> </w:t>
                      </w:r>
                    </w:p>
                    <w:p w:rsidR="005E1272" w:rsidRPr="00EC12B3" w:rsidRDefault="005E1272" w:rsidP="005E1272">
                      <w:pPr>
                        <w:widowControl w:val="0"/>
                        <w:jc w:val="center"/>
                        <w:rPr>
                          <w:rFonts w:ascii="Verdana" w:hAnsi="Verdana"/>
                          <w:b/>
                          <w:bCs/>
                          <w:color w:val="E36C0A" w:themeColor="accent6" w:themeShade="BF"/>
                          <w14:ligatures w14:val="none"/>
                        </w:rPr>
                      </w:pPr>
                      <w:r w:rsidRPr="00EC12B3">
                        <w:rPr>
                          <w:rFonts w:ascii="Verdana" w:hAnsi="Verdana"/>
                          <w:b/>
                          <w:bCs/>
                          <w:color w:val="E36C0A" w:themeColor="accent6" w:themeShade="BF"/>
                          <w14:ligatures w14:val="none"/>
                        </w:rPr>
                        <w:t>(</w:t>
                      </w:r>
                      <w:r w:rsidR="00DB3B23">
                        <w:rPr>
                          <w:rFonts w:ascii="Verdana" w:hAnsi="Verdana"/>
                          <w:b/>
                          <w:bCs/>
                          <w:color w:val="E36C0A" w:themeColor="accent6" w:themeShade="BF"/>
                          <w14:ligatures w14:val="none"/>
                        </w:rPr>
                        <w:t>January</w:t>
                      </w:r>
                      <w:r w:rsidR="009258C5">
                        <w:rPr>
                          <w:rFonts w:ascii="Verdana" w:hAnsi="Verdana"/>
                          <w:b/>
                          <w:bCs/>
                          <w:color w:val="E36C0A" w:themeColor="accent6" w:themeShade="BF"/>
                          <w14:ligatures w14:val="none"/>
                        </w:rPr>
                        <w:t xml:space="preserve"> 201</w:t>
                      </w:r>
                      <w:r w:rsidR="00931FEB">
                        <w:rPr>
                          <w:rFonts w:ascii="Verdana" w:hAnsi="Verdana"/>
                          <w:b/>
                          <w:bCs/>
                          <w:color w:val="E36C0A" w:themeColor="accent6" w:themeShade="BF"/>
                          <w14:ligatures w14:val="none"/>
                        </w:rPr>
                        <w:t>9</w:t>
                      </w:r>
                      <w:r w:rsidRPr="00EC12B3">
                        <w:rPr>
                          <w:rFonts w:ascii="Verdana" w:hAnsi="Verdana"/>
                          <w:b/>
                          <w:bCs/>
                          <w:color w:val="E36C0A" w:themeColor="accent6" w:themeShade="BF"/>
                          <w14:ligatures w14:val="none"/>
                        </w:rPr>
                        <w:t>)</w:t>
                      </w:r>
                    </w:p>
                    <w:p w:rsidR="005E1272" w:rsidRDefault="005E1272" w:rsidP="005E1272">
                      <w:pPr>
                        <w:widowControl w:val="0"/>
                        <w:jc w:val="center"/>
                        <w:rPr>
                          <w:rFonts w:ascii="Verdana" w:hAnsi="Verdana"/>
                          <w:b/>
                          <w:bCs/>
                          <w:color w:val="3B618E"/>
                          <w:sz w:val="46"/>
                          <w:szCs w:val="46"/>
                          <w14:ligatures w14:val="none"/>
                        </w:rPr>
                      </w:pPr>
                      <w:r>
                        <w:rPr>
                          <w:rFonts w:ascii="Verdana" w:hAnsi="Verdana"/>
                          <w:b/>
                          <w:bCs/>
                          <w:color w:val="3B618E"/>
                          <w:sz w:val="46"/>
                          <w:szCs w:val="46"/>
                          <w14:ligatures w14:val="none"/>
                        </w:rPr>
                        <w:t> </w:t>
                      </w:r>
                    </w:p>
                  </w:txbxContent>
                </v:textbox>
              </v:shape>
            </w:pict>
          </mc:Fallback>
        </mc:AlternateContent>
      </w:r>
      <w:r w:rsidR="004B6C99">
        <w:rPr>
          <w:rFonts w:ascii="Times New Roman" w:hAnsi="Times New Roman"/>
          <w:noProof/>
          <w:color w:val="auto"/>
          <w:kern w:val="0"/>
          <w:sz w:val="24"/>
          <w:szCs w:val="24"/>
          <w14:ligatures w14:val="none"/>
          <w14:cntxtAlts w14:val="0"/>
        </w:rPr>
        <w:drawing>
          <wp:anchor distT="0" distB="0" distL="114300" distR="114300" simplePos="0" relativeHeight="251748864" behindDoc="0" locked="0" layoutInCell="1" allowOverlap="1">
            <wp:simplePos x="0" y="0"/>
            <wp:positionH relativeFrom="column">
              <wp:posOffset>-571500</wp:posOffset>
            </wp:positionH>
            <wp:positionV relativeFrom="paragraph">
              <wp:posOffset>-381000</wp:posOffset>
            </wp:positionV>
            <wp:extent cx="3361055"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12">
                      <a:extLst>
                        <a:ext uri="{28A0092B-C50C-407E-A947-70E740481C1C}">
                          <a14:useLocalDpi xmlns:a14="http://schemas.microsoft.com/office/drawing/2010/main" val="0"/>
                        </a:ext>
                      </a:extLst>
                    </a:blip>
                    <a:stretch>
                      <a:fillRect/>
                    </a:stretch>
                  </pic:blipFill>
                  <pic:spPr>
                    <a:xfrm>
                      <a:off x="0" y="0"/>
                      <a:ext cx="3361055" cy="723900"/>
                    </a:xfrm>
                    <a:prstGeom prst="rect">
                      <a:avLst/>
                    </a:prstGeom>
                  </pic:spPr>
                </pic:pic>
              </a:graphicData>
            </a:graphic>
            <wp14:sizeRelH relativeFrom="margin">
              <wp14:pctWidth>0</wp14:pctWidth>
            </wp14:sizeRelH>
            <wp14:sizeRelV relativeFrom="margin">
              <wp14:pctHeight>0</wp14:pctHeight>
            </wp14:sizeRelV>
          </wp:anchor>
        </w:drawing>
      </w:r>
      <w:r w:rsidR="005E127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19840" behindDoc="0" locked="0" layoutInCell="1" allowOverlap="1">
                <wp:simplePos x="0" y="0"/>
                <wp:positionH relativeFrom="column">
                  <wp:posOffset>-571500</wp:posOffset>
                </wp:positionH>
                <wp:positionV relativeFrom="paragraph">
                  <wp:posOffset>753110</wp:posOffset>
                </wp:positionV>
                <wp:extent cx="6842125" cy="52578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pt;margin-top:59.3pt;width:538.75pt;height:41.4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" fillcolor="#3b618e" stroked="f" strokecolor="black [0]" insetpen="t">
                <v:shadow color="#eeece1"/>
                <v:textbox inset="2.88pt,2.88pt,2.88pt,2.88pt">
                  <w:txbxContent>
                    <w:p w:rsidR="005E1272" w:rsidRPr="005E1272" w:rsidRDefault="005E1272" w:rsidP="005E1272">
                      <w:pPr>
                        <w:widowControl w:val="0"/>
                        <w:jc w:val="center"/>
                        <w:rPr>
                          <w:rFonts w:ascii="Berlin Sans FB Demi" w:hAnsi="Berlin Sans FB Demi"/>
                          <w:color w:val="E36C0A" w:themeColor="accent6" w:themeShade="BF"/>
                          <w:sz w:val="60"/>
                          <w:szCs w:val="60"/>
                          <w14:ligatures w14:val="none"/>
                        </w:rPr>
                      </w:pPr>
                      <w:r w:rsidRPr="005E1272">
                        <w:rPr>
                          <w:rFonts w:ascii="Berlin Sans FB Demi" w:hAnsi="Berlin Sans FB Demi"/>
                          <w:color w:val="E36C0A" w:themeColor="accent6" w:themeShade="BF"/>
                          <w:sz w:val="60"/>
                          <w:szCs w:val="60"/>
                          <w14:ligatures w14:val="none"/>
                        </w:rPr>
                        <w:t>One Minute Guide</w:t>
                      </w:r>
                    </w:p>
                  </w:txbxContent>
                </v:textbox>
              </v:shape>
            </w:pict>
          </mc:Fallback>
        </mc:AlternateContent>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670016" behindDoc="0" locked="0" layoutInCell="1" allowOverlap="1">
            <wp:simplePos x="0" y="0"/>
            <wp:positionH relativeFrom="column">
              <wp:posOffset>5815330</wp:posOffset>
            </wp:positionH>
            <wp:positionV relativeFrom="paragraph">
              <wp:posOffset>800100</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272">
        <w:rPr>
          <w:rFonts w:ascii="Times New Roman" w:hAnsi="Times New Roman"/>
          <w:noProof/>
          <w:color w:val="auto"/>
          <w:kern w:val="0"/>
          <w:sz w:val="24"/>
          <w:szCs w:val="24"/>
          <w14:ligatures w14:val="none"/>
          <w14:cntxtAlts w14:val="0"/>
        </w:rPr>
        <w:drawing>
          <wp:anchor distT="36576" distB="36576" distL="36576" distR="36576" simplePos="0" relativeHeight="251746816" behindDoc="0" locked="0" layoutInCell="1" allowOverlap="1">
            <wp:simplePos x="0" y="0"/>
            <wp:positionH relativeFrom="column">
              <wp:posOffset>-563880</wp:posOffset>
            </wp:positionH>
            <wp:positionV relativeFrom="paragraph">
              <wp:posOffset>798830</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1117D" w:rsidRPr="00467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3F18"/>
    <w:multiLevelType w:val="hybridMultilevel"/>
    <w:tmpl w:val="587C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70A"/>
    <w:multiLevelType w:val="hybridMultilevel"/>
    <w:tmpl w:val="14D8087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1561904"/>
    <w:multiLevelType w:val="hybridMultilevel"/>
    <w:tmpl w:val="D21E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C4BF0"/>
    <w:multiLevelType w:val="hybridMultilevel"/>
    <w:tmpl w:val="DA1A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410FA"/>
    <w:multiLevelType w:val="hybridMultilevel"/>
    <w:tmpl w:val="01BAA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B694C"/>
    <w:multiLevelType w:val="hybridMultilevel"/>
    <w:tmpl w:val="94087ED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DE13D1"/>
    <w:multiLevelType w:val="hybridMultilevel"/>
    <w:tmpl w:val="E34E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2967F9"/>
    <w:multiLevelType w:val="hybridMultilevel"/>
    <w:tmpl w:val="1666A1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DBE03BA"/>
    <w:multiLevelType w:val="hybridMultilevel"/>
    <w:tmpl w:val="59601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88144B"/>
    <w:multiLevelType w:val="hybridMultilevel"/>
    <w:tmpl w:val="7354BE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3C054CF"/>
    <w:multiLevelType w:val="hybridMultilevel"/>
    <w:tmpl w:val="C660C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3C38B9"/>
    <w:multiLevelType w:val="hybridMultilevel"/>
    <w:tmpl w:val="84DC7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2"/>
  </w:num>
  <w:num w:numId="6">
    <w:abstractNumId w:val="5"/>
  </w:num>
  <w:num w:numId="7">
    <w:abstractNumId w:val="0"/>
  </w:num>
  <w:num w:numId="8">
    <w:abstractNumId w:val="3"/>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IXN1FVepASp9HOKzHZPEz6GRR2ouTBF+ReDNKXeqktXyfiFUrS4yCMcxeV4/0eqiCjmpuPM/1sOHiB7pJG09g==" w:salt="pwjkAkCqZFkNBvZH9U0K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72"/>
    <w:rsid w:val="00157D28"/>
    <w:rsid w:val="0016546A"/>
    <w:rsid w:val="00201670"/>
    <w:rsid w:val="00235844"/>
    <w:rsid w:val="003F4D24"/>
    <w:rsid w:val="00417BB6"/>
    <w:rsid w:val="00423A58"/>
    <w:rsid w:val="004672AF"/>
    <w:rsid w:val="004B6C99"/>
    <w:rsid w:val="004D5DA0"/>
    <w:rsid w:val="00545927"/>
    <w:rsid w:val="005E1272"/>
    <w:rsid w:val="00840E4A"/>
    <w:rsid w:val="0084331A"/>
    <w:rsid w:val="0084667F"/>
    <w:rsid w:val="008D6A34"/>
    <w:rsid w:val="009258C5"/>
    <w:rsid w:val="00931FEB"/>
    <w:rsid w:val="00A60526"/>
    <w:rsid w:val="00C1117D"/>
    <w:rsid w:val="00C12559"/>
    <w:rsid w:val="00C42FAA"/>
    <w:rsid w:val="00C72557"/>
    <w:rsid w:val="00C914F8"/>
    <w:rsid w:val="00D74E37"/>
    <w:rsid w:val="00DB3B23"/>
    <w:rsid w:val="00DB4719"/>
    <w:rsid w:val="00DC5DEC"/>
    <w:rsid w:val="00DD787C"/>
    <w:rsid w:val="00DE535E"/>
    <w:rsid w:val="00E3177E"/>
    <w:rsid w:val="00E65499"/>
    <w:rsid w:val="00EC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BE75DD1-65B6-4432-8016-61519CB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7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E12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72"/>
    <w:rPr>
      <w:color w:val="0000FF"/>
      <w:u w:val="single"/>
    </w:rPr>
  </w:style>
  <w:style w:type="character" w:customStyle="1" w:styleId="Heading1Char">
    <w:name w:val="Heading 1 Char"/>
    <w:basedOn w:val="DefaultParagraphFont"/>
    <w:link w:val="Heading1"/>
    <w:uiPriority w:val="9"/>
    <w:rsid w:val="005E1272"/>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customStyle="1" w:styleId="Pa6">
    <w:name w:val="Pa6"/>
    <w:basedOn w:val="Normal"/>
    <w:rsid w:val="009258C5"/>
    <w:pPr>
      <w:spacing w:after="0" w:line="221" w:lineRule="exact"/>
    </w:pPr>
    <w:rPr>
      <w:rFonts w:cs="Calibri"/>
    </w:rPr>
  </w:style>
  <w:style w:type="paragraph" w:styleId="ListParagraph">
    <w:name w:val="List Paragraph"/>
    <w:basedOn w:val="Normal"/>
    <w:uiPriority w:val="34"/>
    <w:qFormat/>
    <w:rsid w:val="00E3177E"/>
    <w:pPr>
      <w:ind w:left="720"/>
      <w:contextualSpacing/>
    </w:pPr>
  </w:style>
  <w:style w:type="character" w:styleId="FollowedHyperlink">
    <w:name w:val="FollowedHyperlink"/>
    <w:basedOn w:val="DefaultParagraphFont"/>
    <w:uiPriority w:val="99"/>
    <w:semiHidden/>
    <w:unhideWhenUsed/>
    <w:rsid w:val="00E65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1586">
      <w:bodyDiv w:val="1"/>
      <w:marLeft w:val="0"/>
      <w:marRight w:val="0"/>
      <w:marTop w:val="0"/>
      <w:marBottom w:val="0"/>
      <w:divBdr>
        <w:top w:val="none" w:sz="0" w:space="0" w:color="auto"/>
        <w:left w:val="none" w:sz="0" w:space="0" w:color="auto"/>
        <w:bottom w:val="none" w:sz="0" w:space="0" w:color="auto"/>
        <w:right w:val="none" w:sz="0" w:space="0" w:color="auto"/>
      </w:divBdr>
    </w:div>
    <w:div w:id="58021844">
      <w:bodyDiv w:val="1"/>
      <w:marLeft w:val="0"/>
      <w:marRight w:val="0"/>
      <w:marTop w:val="0"/>
      <w:marBottom w:val="0"/>
      <w:divBdr>
        <w:top w:val="none" w:sz="0" w:space="0" w:color="auto"/>
        <w:left w:val="none" w:sz="0" w:space="0" w:color="auto"/>
        <w:bottom w:val="none" w:sz="0" w:space="0" w:color="auto"/>
        <w:right w:val="none" w:sz="0" w:space="0" w:color="auto"/>
      </w:divBdr>
    </w:div>
    <w:div w:id="75398977">
      <w:bodyDiv w:val="1"/>
      <w:marLeft w:val="0"/>
      <w:marRight w:val="0"/>
      <w:marTop w:val="0"/>
      <w:marBottom w:val="0"/>
      <w:divBdr>
        <w:top w:val="none" w:sz="0" w:space="0" w:color="auto"/>
        <w:left w:val="none" w:sz="0" w:space="0" w:color="auto"/>
        <w:bottom w:val="none" w:sz="0" w:space="0" w:color="auto"/>
        <w:right w:val="none" w:sz="0" w:space="0" w:color="auto"/>
      </w:divBdr>
    </w:div>
    <w:div w:id="127821674">
      <w:bodyDiv w:val="1"/>
      <w:marLeft w:val="0"/>
      <w:marRight w:val="0"/>
      <w:marTop w:val="0"/>
      <w:marBottom w:val="0"/>
      <w:divBdr>
        <w:top w:val="none" w:sz="0" w:space="0" w:color="auto"/>
        <w:left w:val="none" w:sz="0" w:space="0" w:color="auto"/>
        <w:bottom w:val="none" w:sz="0" w:space="0" w:color="auto"/>
        <w:right w:val="none" w:sz="0" w:space="0" w:color="auto"/>
      </w:divBdr>
    </w:div>
    <w:div w:id="167909767">
      <w:bodyDiv w:val="1"/>
      <w:marLeft w:val="0"/>
      <w:marRight w:val="0"/>
      <w:marTop w:val="0"/>
      <w:marBottom w:val="0"/>
      <w:divBdr>
        <w:top w:val="none" w:sz="0" w:space="0" w:color="auto"/>
        <w:left w:val="none" w:sz="0" w:space="0" w:color="auto"/>
        <w:bottom w:val="none" w:sz="0" w:space="0" w:color="auto"/>
        <w:right w:val="none" w:sz="0" w:space="0" w:color="auto"/>
      </w:divBdr>
    </w:div>
    <w:div w:id="234822955">
      <w:bodyDiv w:val="1"/>
      <w:marLeft w:val="0"/>
      <w:marRight w:val="0"/>
      <w:marTop w:val="0"/>
      <w:marBottom w:val="0"/>
      <w:divBdr>
        <w:top w:val="none" w:sz="0" w:space="0" w:color="auto"/>
        <w:left w:val="none" w:sz="0" w:space="0" w:color="auto"/>
        <w:bottom w:val="none" w:sz="0" w:space="0" w:color="auto"/>
        <w:right w:val="none" w:sz="0" w:space="0" w:color="auto"/>
      </w:divBdr>
    </w:div>
    <w:div w:id="276059344">
      <w:bodyDiv w:val="1"/>
      <w:marLeft w:val="0"/>
      <w:marRight w:val="0"/>
      <w:marTop w:val="0"/>
      <w:marBottom w:val="0"/>
      <w:divBdr>
        <w:top w:val="none" w:sz="0" w:space="0" w:color="auto"/>
        <w:left w:val="none" w:sz="0" w:space="0" w:color="auto"/>
        <w:bottom w:val="none" w:sz="0" w:space="0" w:color="auto"/>
        <w:right w:val="none" w:sz="0" w:space="0" w:color="auto"/>
      </w:divBdr>
    </w:div>
    <w:div w:id="377436387">
      <w:bodyDiv w:val="1"/>
      <w:marLeft w:val="0"/>
      <w:marRight w:val="0"/>
      <w:marTop w:val="0"/>
      <w:marBottom w:val="0"/>
      <w:divBdr>
        <w:top w:val="none" w:sz="0" w:space="0" w:color="auto"/>
        <w:left w:val="none" w:sz="0" w:space="0" w:color="auto"/>
        <w:bottom w:val="none" w:sz="0" w:space="0" w:color="auto"/>
        <w:right w:val="none" w:sz="0" w:space="0" w:color="auto"/>
      </w:divBdr>
    </w:div>
    <w:div w:id="693532881">
      <w:bodyDiv w:val="1"/>
      <w:marLeft w:val="0"/>
      <w:marRight w:val="0"/>
      <w:marTop w:val="0"/>
      <w:marBottom w:val="0"/>
      <w:divBdr>
        <w:top w:val="none" w:sz="0" w:space="0" w:color="auto"/>
        <w:left w:val="none" w:sz="0" w:space="0" w:color="auto"/>
        <w:bottom w:val="none" w:sz="0" w:space="0" w:color="auto"/>
        <w:right w:val="none" w:sz="0" w:space="0" w:color="auto"/>
      </w:divBdr>
    </w:div>
    <w:div w:id="752974572">
      <w:bodyDiv w:val="1"/>
      <w:marLeft w:val="0"/>
      <w:marRight w:val="0"/>
      <w:marTop w:val="0"/>
      <w:marBottom w:val="0"/>
      <w:divBdr>
        <w:top w:val="none" w:sz="0" w:space="0" w:color="auto"/>
        <w:left w:val="none" w:sz="0" w:space="0" w:color="auto"/>
        <w:bottom w:val="none" w:sz="0" w:space="0" w:color="auto"/>
        <w:right w:val="none" w:sz="0" w:space="0" w:color="auto"/>
      </w:divBdr>
    </w:div>
    <w:div w:id="785849822">
      <w:bodyDiv w:val="1"/>
      <w:marLeft w:val="0"/>
      <w:marRight w:val="0"/>
      <w:marTop w:val="0"/>
      <w:marBottom w:val="0"/>
      <w:divBdr>
        <w:top w:val="none" w:sz="0" w:space="0" w:color="auto"/>
        <w:left w:val="none" w:sz="0" w:space="0" w:color="auto"/>
        <w:bottom w:val="none" w:sz="0" w:space="0" w:color="auto"/>
        <w:right w:val="none" w:sz="0" w:space="0" w:color="auto"/>
      </w:divBdr>
    </w:div>
    <w:div w:id="807163431">
      <w:bodyDiv w:val="1"/>
      <w:marLeft w:val="0"/>
      <w:marRight w:val="0"/>
      <w:marTop w:val="0"/>
      <w:marBottom w:val="0"/>
      <w:divBdr>
        <w:top w:val="none" w:sz="0" w:space="0" w:color="auto"/>
        <w:left w:val="none" w:sz="0" w:space="0" w:color="auto"/>
        <w:bottom w:val="none" w:sz="0" w:space="0" w:color="auto"/>
        <w:right w:val="none" w:sz="0" w:space="0" w:color="auto"/>
      </w:divBdr>
    </w:div>
    <w:div w:id="892228167">
      <w:bodyDiv w:val="1"/>
      <w:marLeft w:val="0"/>
      <w:marRight w:val="0"/>
      <w:marTop w:val="0"/>
      <w:marBottom w:val="0"/>
      <w:divBdr>
        <w:top w:val="none" w:sz="0" w:space="0" w:color="auto"/>
        <w:left w:val="none" w:sz="0" w:space="0" w:color="auto"/>
        <w:bottom w:val="none" w:sz="0" w:space="0" w:color="auto"/>
        <w:right w:val="none" w:sz="0" w:space="0" w:color="auto"/>
      </w:divBdr>
    </w:div>
    <w:div w:id="990326238">
      <w:bodyDiv w:val="1"/>
      <w:marLeft w:val="0"/>
      <w:marRight w:val="0"/>
      <w:marTop w:val="0"/>
      <w:marBottom w:val="0"/>
      <w:divBdr>
        <w:top w:val="none" w:sz="0" w:space="0" w:color="auto"/>
        <w:left w:val="none" w:sz="0" w:space="0" w:color="auto"/>
        <w:bottom w:val="none" w:sz="0" w:space="0" w:color="auto"/>
        <w:right w:val="none" w:sz="0" w:space="0" w:color="auto"/>
      </w:divBdr>
    </w:div>
    <w:div w:id="998801386">
      <w:bodyDiv w:val="1"/>
      <w:marLeft w:val="0"/>
      <w:marRight w:val="0"/>
      <w:marTop w:val="0"/>
      <w:marBottom w:val="0"/>
      <w:divBdr>
        <w:top w:val="none" w:sz="0" w:space="0" w:color="auto"/>
        <w:left w:val="none" w:sz="0" w:space="0" w:color="auto"/>
        <w:bottom w:val="none" w:sz="0" w:space="0" w:color="auto"/>
        <w:right w:val="none" w:sz="0" w:space="0" w:color="auto"/>
      </w:divBdr>
    </w:div>
    <w:div w:id="1081680530">
      <w:bodyDiv w:val="1"/>
      <w:marLeft w:val="0"/>
      <w:marRight w:val="0"/>
      <w:marTop w:val="0"/>
      <w:marBottom w:val="0"/>
      <w:divBdr>
        <w:top w:val="none" w:sz="0" w:space="0" w:color="auto"/>
        <w:left w:val="none" w:sz="0" w:space="0" w:color="auto"/>
        <w:bottom w:val="none" w:sz="0" w:space="0" w:color="auto"/>
        <w:right w:val="none" w:sz="0" w:space="0" w:color="auto"/>
      </w:divBdr>
    </w:div>
    <w:div w:id="1138841095">
      <w:bodyDiv w:val="1"/>
      <w:marLeft w:val="0"/>
      <w:marRight w:val="0"/>
      <w:marTop w:val="0"/>
      <w:marBottom w:val="0"/>
      <w:divBdr>
        <w:top w:val="none" w:sz="0" w:space="0" w:color="auto"/>
        <w:left w:val="none" w:sz="0" w:space="0" w:color="auto"/>
        <w:bottom w:val="none" w:sz="0" w:space="0" w:color="auto"/>
        <w:right w:val="none" w:sz="0" w:space="0" w:color="auto"/>
      </w:divBdr>
    </w:div>
    <w:div w:id="1197427177">
      <w:bodyDiv w:val="1"/>
      <w:marLeft w:val="0"/>
      <w:marRight w:val="0"/>
      <w:marTop w:val="0"/>
      <w:marBottom w:val="0"/>
      <w:divBdr>
        <w:top w:val="none" w:sz="0" w:space="0" w:color="auto"/>
        <w:left w:val="none" w:sz="0" w:space="0" w:color="auto"/>
        <w:bottom w:val="none" w:sz="0" w:space="0" w:color="auto"/>
        <w:right w:val="none" w:sz="0" w:space="0" w:color="auto"/>
      </w:divBdr>
    </w:div>
    <w:div w:id="1392385020">
      <w:bodyDiv w:val="1"/>
      <w:marLeft w:val="0"/>
      <w:marRight w:val="0"/>
      <w:marTop w:val="0"/>
      <w:marBottom w:val="0"/>
      <w:divBdr>
        <w:top w:val="none" w:sz="0" w:space="0" w:color="auto"/>
        <w:left w:val="none" w:sz="0" w:space="0" w:color="auto"/>
        <w:bottom w:val="none" w:sz="0" w:space="0" w:color="auto"/>
        <w:right w:val="none" w:sz="0" w:space="0" w:color="auto"/>
      </w:divBdr>
    </w:div>
    <w:div w:id="1436822884">
      <w:bodyDiv w:val="1"/>
      <w:marLeft w:val="0"/>
      <w:marRight w:val="0"/>
      <w:marTop w:val="0"/>
      <w:marBottom w:val="0"/>
      <w:divBdr>
        <w:top w:val="none" w:sz="0" w:space="0" w:color="auto"/>
        <w:left w:val="none" w:sz="0" w:space="0" w:color="auto"/>
        <w:bottom w:val="none" w:sz="0" w:space="0" w:color="auto"/>
        <w:right w:val="none" w:sz="0" w:space="0" w:color="auto"/>
      </w:divBdr>
    </w:div>
    <w:div w:id="1464227294">
      <w:bodyDiv w:val="1"/>
      <w:marLeft w:val="0"/>
      <w:marRight w:val="0"/>
      <w:marTop w:val="0"/>
      <w:marBottom w:val="0"/>
      <w:divBdr>
        <w:top w:val="none" w:sz="0" w:space="0" w:color="auto"/>
        <w:left w:val="none" w:sz="0" w:space="0" w:color="auto"/>
        <w:bottom w:val="none" w:sz="0" w:space="0" w:color="auto"/>
        <w:right w:val="none" w:sz="0" w:space="0" w:color="auto"/>
      </w:divBdr>
    </w:div>
    <w:div w:id="1471896723">
      <w:bodyDiv w:val="1"/>
      <w:marLeft w:val="0"/>
      <w:marRight w:val="0"/>
      <w:marTop w:val="0"/>
      <w:marBottom w:val="0"/>
      <w:divBdr>
        <w:top w:val="none" w:sz="0" w:space="0" w:color="auto"/>
        <w:left w:val="none" w:sz="0" w:space="0" w:color="auto"/>
        <w:bottom w:val="none" w:sz="0" w:space="0" w:color="auto"/>
        <w:right w:val="none" w:sz="0" w:space="0" w:color="auto"/>
      </w:divBdr>
    </w:div>
    <w:div w:id="1737900896">
      <w:bodyDiv w:val="1"/>
      <w:marLeft w:val="0"/>
      <w:marRight w:val="0"/>
      <w:marTop w:val="0"/>
      <w:marBottom w:val="0"/>
      <w:divBdr>
        <w:top w:val="none" w:sz="0" w:space="0" w:color="auto"/>
        <w:left w:val="none" w:sz="0" w:space="0" w:color="auto"/>
        <w:bottom w:val="none" w:sz="0" w:space="0" w:color="auto"/>
        <w:right w:val="none" w:sz="0" w:space="0" w:color="auto"/>
      </w:divBdr>
    </w:div>
    <w:div w:id="1765105519">
      <w:bodyDiv w:val="1"/>
      <w:marLeft w:val="0"/>
      <w:marRight w:val="0"/>
      <w:marTop w:val="0"/>
      <w:marBottom w:val="0"/>
      <w:divBdr>
        <w:top w:val="none" w:sz="0" w:space="0" w:color="auto"/>
        <w:left w:val="none" w:sz="0" w:space="0" w:color="auto"/>
        <w:bottom w:val="none" w:sz="0" w:space="0" w:color="auto"/>
        <w:right w:val="none" w:sz="0" w:space="0" w:color="auto"/>
      </w:divBdr>
    </w:div>
    <w:div w:id="1899823515">
      <w:bodyDiv w:val="1"/>
      <w:marLeft w:val="0"/>
      <w:marRight w:val="0"/>
      <w:marTop w:val="0"/>
      <w:marBottom w:val="0"/>
      <w:divBdr>
        <w:top w:val="none" w:sz="0" w:space="0" w:color="auto"/>
        <w:left w:val="none" w:sz="0" w:space="0" w:color="auto"/>
        <w:bottom w:val="none" w:sz="0" w:space="0" w:color="auto"/>
        <w:right w:val="none" w:sz="0" w:space="0" w:color="auto"/>
      </w:divBdr>
    </w:div>
    <w:div w:id="2095281738">
      <w:bodyDiv w:val="1"/>
      <w:marLeft w:val="0"/>
      <w:marRight w:val="0"/>
      <w:marTop w:val="0"/>
      <w:marBottom w:val="0"/>
      <w:divBdr>
        <w:top w:val="none" w:sz="0" w:space="0" w:color="auto"/>
        <w:left w:val="none" w:sz="0" w:space="0" w:color="auto"/>
        <w:bottom w:val="none" w:sz="0" w:space="0" w:color="auto"/>
        <w:right w:val="none" w:sz="0" w:space="0" w:color="auto"/>
      </w:divBdr>
    </w:div>
    <w:div w:id="2104640617">
      <w:bodyDiv w:val="1"/>
      <w:marLeft w:val="0"/>
      <w:marRight w:val="0"/>
      <w:marTop w:val="0"/>
      <w:marBottom w:val="0"/>
      <w:divBdr>
        <w:top w:val="none" w:sz="0" w:space="0" w:color="auto"/>
        <w:left w:val="none" w:sz="0" w:space="0" w:color="auto"/>
        <w:bottom w:val="none" w:sz="0" w:space="0" w:color="auto"/>
        <w:right w:val="none" w:sz="0" w:space="0" w:color="auto"/>
      </w:divBdr>
    </w:div>
    <w:div w:id="21244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children.co.uk/about-us/worried-about-a-child/"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safeguardingchildren.co.uk/professionals/nyscb-proced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eguardingchildren.co.uk/about-us/worried-about-a-child/" TargetMode="External"/><Relationship Id="rId4" Type="http://schemas.openxmlformats.org/officeDocument/2006/relationships/settings" Target="settings.xml"/><Relationship Id="rId9" Type="http://schemas.openxmlformats.org/officeDocument/2006/relationships/hyperlink" Target="https://www.safeguardingchildren.co.uk/professionals/nyscb-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1A185F-99DE-4D2F-8744-05C879A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Parkes</dc:creator>
  <cp:keywords/>
  <dc:description/>
  <cp:lastModifiedBy>Haydn ReesJones</cp:lastModifiedBy>
  <cp:revision>3</cp:revision>
  <cp:lastPrinted>2020-03-19T12:15:00Z</cp:lastPrinted>
  <dcterms:created xsi:type="dcterms:W3CDTF">2020-11-20T10:38:00Z</dcterms:created>
  <dcterms:modified xsi:type="dcterms:W3CDTF">2020-11-20T10:38:00Z</dcterms:modified>
</cp:coreProperties>
</file>